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17D5E" w14:textId="7B0068BE" w:rsidR="006B261C" w:rsidRPr="006B261C" w:rsidRDefault="006B261C" w:rsidP="006B261C">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6B261C">
        <w:rPr>
          <w:rFonts w:ascii="微软雅黑" w:eastAsia="微软雅黑" w:hAnsi="微软雅黑" w:cs="宋体" w:hint="eastAsia"/>
          <w:b/>
          <w:bCs/>
          <w:color w:val="000000"/>
          <w:kern w:val="36"/>
          <w:sz w:val="30"/>
          <w:szCs w:val="30"/>
        </w:rPr>
        <w:t>国家自然科学基金委员会数学物理科学部2024年度第二期专项项目（科技活动项目）申请指南</w:t>
      </w:r>
    </w:p>
    <w:p w14:paraId="5F9F946E"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根据《国家自然科学基金专项项目管理办法》，为加强学科发展战略顶层设计，促进数理领域学术交流，数学物理</w:t>
      </w:r>
      <w:proofErr w:type="gramStart"/>
      <w:r w:rsidRPr="006B261C">
        <w:rPr>
          <w:rFonts w:ascii="微软雅黑" w:eastAsia="微软雅黑" w:hAnsi="微软雅黑" w:cs="宋体" w:hint="eastAsia"/>
          <w:color w:val="000000"/>
          <w:kern w:val="0"/>
          <w:sz w:val="26"/>
          <w:szCs w:val="26"/>
        </w:rPr>
        <w:t>科学部现公开</w:t>
      </w:r>
      <w:proofErr w:type="gramEnd"/>
      <w:r w:rsidRPr="006B261C">
        <w:rPr>
          <w:rFonts w:ascii="微软雅黑" w:eastAsia="微软雅黑" w:hAnsi="微软雅黑" w:cs="宋体" w:hint="eastAsia"/>
          <w:color w:val="000000"/>
          <w:kern w:val="0"/>
          <w:sz w:val="26"/>
          <w:szCs w:val="26"/>
        </w:rPr>
        <w:t>发布2024年度第二期专项项目（科技活动项目）申请的通知。</w:t>
      </w:r>
    </w:p>
    <w:p w14:paraId="080E244B"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w:t>
      </w:r>
      <w:r w:rsidRPr="006B261C">
        <w:rPr>
          <w:rFonts w:ascii="微软雅黑" w:eastAsia="微软雅黑" w:hAnsi="微软雅黑" w:cs="宋体" w:hint="eastAsia"/>
          <w:b/>
          <w:bCs/>
          <w:color w:val="000000"/>
          <w:kern w:val="0"/>
          <w:sz w:val="26"/>
          <w:szCs w:val="26"/>
        </w:rPr>
        <w:t>一、定位、资助范围</w:t>
      </w:r>
    </w:p>
    <w:p w14:paraId="21930D0B"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w:t>
      </w:r>
      <w:proofErr w:type="gramStart"/>
      <w:r w:rsidRPr="006B261C">
        <w:rPr>
          <w:rFonts w:ascii="微软雅黑" w:eastAsia="微软雅黑" w:hAnsi="微软雅黑" w:cs="宋体" w:hint="eastAsia"/>
          <w:color w:val="000000"/>
          <w:kern w:val="0"/>
          <w:sz w:val="26"/>
          <w:szCs w:val="26"/>
        </w:rPr>
        <w:t>本期专项</w:t>
      </w:r>
      <w:proofErr w:type="gramEnd"/>
      <w:r w:rsidRPr="006B261C">
        <w:rPr>
          <w:rFonts w:ascii="微软雅黑" w:eastAsia="微软雅黑" w:hAnsi="微软雅黑" w:cs="宋体" w:hint="eastAsia"/>
          <w:color w:val="000000"/>
          <w:kern w:val="0"/>
          <w:sz w:val="26"/>
          <w:szCs w:val="26"/>
        </w:rPr>
        <w:t>项目（科技活动项目）用于资助与数理领域发展相关的战略与管理研究、学术交流、科学传播、平台建设等活动，包括以下4种类型：</w:t>
      </w:r>
    </w:p>
    <w:p w14:paraId="21681087"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1. </w:t>
      </w:r>
      <w:r w:rsidRPr="006B261C">
        <w:rPr>
          <w:rFonts w:ascii="微软雅黑" w:eastAsia="微软雅黑" w:hAnsi="微软雅黑" w:cs="宋体" w:hint="eastAsia"/>
          <w:b/>
          <w:bCs/>
          <w:color w:val="000000"/>
          <w:kern w:val="0"/>
          <w:sz w:val="26"/>
          <w:szCs w:val="26"/>
        </w:rPr>
        <w:t>有影响力系列国际会议</w:t>
      </w:r>
      <w:r w:rsidRPr="006B261C">
        <w:rPr>
          <w:rFonts w:ascii="微软雅黑" w:eastAsia="微软雅黑" w:hAnsi="微软雅黑" w:cs="宋体" w:hint="eastAsia"/>
          <w:color w:val="000000"/>
          <w:kern w:val="0"/>
          <w:sz w:val="26"/>
          <w:szCs w:val="26"/>
        </w:rPr>
        <w:t>：在华举办的国际/国内学术组织发起的有影响力的系列会议；</w:t>
      </w:r>
    </w:p>
    <w:p w14:paraId="304EC0FE"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2. </w:t>
      </w:r>
      <w:r w:rsidRPr="006B261C">
        <w:rPr>
          <w:rFonts w:ascii="微软雅黑" w:eastAsia="微软雅黑" w:hAnsi="微软雅黑" w:cs="宋体" w:hint="eastAsia"/>
          <w:b/>
          <w:bCs/>
          <w:color w:val="000000"/>
          <w:kern w:val="0"/>
          <w:sz w:val="26"/>
          <w:szCs w:val="26"/>
        </w:rPr>
        <w:t>全国一级和二级学科会议：在国内举办的一级或二级学科全国性学术会议（一级或二级学科界定参考基金申请一级代码）</w:t>
      </w:r>
      <w:r w:rsidRPr="006B261C">
        <w:rPr>
          <w:rFonts w:ascii="微软雅黑" w:eastAsia="微软雅黑" w:hAnsi="微软雅黑" w:cs="宋体" w:hint="eastAsia"/>
          <w:color w:val="000000"/>
          <w:kern w:val="0"/>
          <w:sz w:val="26"/>
          <w:szCs w:val="26"/>
        </w:rPr>
        <w:t>；</w:t>
      </w:r>
    </w:p>
    <w:p w14:paraId="584EA1B8"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3. </w:t>
      </w:r>
      <w:r w:rsidRPr="006B261C">
        <w:rPr>
          <w:rFonts w:ascii="微软雅黑" w:eastAsia="微软雅黑" w:hAnsi="微软雅黑" w:cs="宋体" w:hint="eastAsia"/>
          <w:b/>
          <w:bCs/>
          <w:color w:val="000000"/>
          <w:kern w:val="0"/>
          <w:sz w:val="26"/>
          <w:szCs w:val="26"/>
        </w:rPr>
        <w:t>战略研究与学术交流</w:t>
      </w:r>
      <w:r w:rsidRPr="006B261C">
        <w:rPr>
          <w:rFonts w:ascii="微软雅黑" w:eastAsia="微软雅黑" w:hAnsi="微软雅黑" w:cs="宋体" w:hint="eastAsia"/>
          <w:color w:val="000000"/>
          <w:kern w:val="0"/>
          <w:sz w:val="26"/>
          <w:szCs w:val="26"/>
        </w:rPr>
        <w:t>：与自然科学基金发展相关的战略与管理研究，专题讲习班和研讨会等学术交流等活动；</w:t>
      </w:r>
    </w:p>
    <w:p w14:paraId="5B9EFAB1"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w:t>
      </w:r>
      <w:r w:rsidRPr="006B261C">
        <w:rPr>
          <w:rFonts w:ascii="微软雅黑" w:eastAsia="微软雅黑" w:hAnsi="微软雅黑" w:cs="宋体" w:hint="eastAsia"/>
          <w:b/>
          <w:bCs/>
          <w:color w:val="000000"/>
          <w:kern w:val="0"/>
          <w:sz w:val="26"/>
          <w:szCs w:val="26"/>
        </w:rPr>
        <w:t>4. 科学传播和科普活动：</w:t>
      </w:r>
      <w:r w:rsidRPr="006B261C">
        <w:rPr>
          <w:rFonts w:ascii="微软雅黑" w:eastAsia="微软雅黑" w:hAnsi="微软雅黑" w:cs="宋体" w:hint="eastAsia"/>
          <w:color w:val="000000"/>
          <w:kern w:val="0"/>
          <w:sz w:val="26"/>
          <w:szCs w:val="26"/>
        </w:rPr>
        <w:t>针对数理领域取得的重要成果，科学基金项目实施中产生的前沿知识、创新思想和方法等，发挥正向宣传作用或与研究相结合的科学传播和科普活动。</w:t>
      </w:r>
    </w:p>
    <w:p w14:paraId="7D0432E3"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w:t>
      </w:r>
      <w:r w:rsidRPr="006B261C">
        <w:rPr>
          <w:rFonts w:ascii="微软雅黑" w:eastAsia="微软雅黑" w:hAnsi="微软雅黑" w:cs="宋体" w:hint="eastAsia"/>
          <w:b/>
          <w:bCs/>
          <w:color w:val="000000"/>
          <w:kern w:val="0"/>
          <w:sz w:val="26"/>
          <w:szCs w:val="26"/>
        </w:rPr>
        <w:t>二、申请要求及注意事项</w:t>
      </w:r>
    </w:p>
    <w:p w14:paraId="25211F75"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w:t>
      </w:r>
      <w:r w:rsidRPr="006B261C">
        <w:rPr>
          <w:rFonts w:ascii="微软雅黑" w:eastAsia="微软雅黑" w:hAnsi="微软雅黑" w:cs="宋体" w:hint="eastAsia"/>
          <w:b/>
          <w:bCs/>
          <w:color w:val="000000"/>
          <w:kern w:val="0"/>
          <w:sz w:val="26"/>
          <w:szCs w:val="26"/>
        </w:rPr>
        <w:t>（一）申请条件。</w:t>
      </w:r>
    </w:p>
    <w:p w14:paraId="02C0A20D"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本专项项目申请人应当具备以下条件：</w:t>
      </w:r>
    </w:p>
    <w:p w14:paraId="33157855"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1. 具有承担基础研究课题或者其他从事基础研究的经历；</w:t>
      </w:r>
    </w:p>
    <w:p w14:paraId="59B623C8"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2. 具有高级专业技术职务（职称）或者具有博士学位。</w:t>
      </w:r>
    </w:p>
    <w:p w14:paraId="3B878467"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lastRenderedPageBreak/>
        <w:t xml:space="preserve">　　正在博士后流动站或者工作站内从事研究工作、正在攻读研究生学位以及无工作单位或者所在单位不是依托单位的人员不得申请专项项目。</w:t>
      </w:r>
    </w:p>
    <w:p w14:paraId="58EF279A"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w:t>
      </w:r>
      <w:r w:rsidRPr="006B261C">
        <w:rPr>
          <w:rFonts w:ascii="微软雅黑" w:eastAsia="微软雅黑" w:hAnsi="微软雅黑" w:cs="宋体" w:hint="eastAsia"/>
          <w:b/>
          <w:bCs/>
          <w:color w:val="000000"/>
          <w:kern w:val="0"/>
          <w:sz w:val="26"/>
          <w:szCs w:val="26"/>
        </w:rPr>
        <w:t>（二）限</w:t>
      </w:r>
      <w:proofErr w:type="gramStart"/>
      <w:r w:rsidRPr="006B261C">
        <w:rPr>
          <w:rFonts w:ascii="微软雅黑" w:eastAsia="微软雅黑" w:hAnsi="微软雅黑" w:cs="宋体" w:hint="eastAsia"/>
          <w:b/>
          <w:bCs/>
          <w:color w:val="000000"/>
          <w:kern w:val="0"/>
          <w:sz w:val="26"/>
          <w:szCs w:val="26"/>
        </w:rPr>
        <w:t>项申请</w:t>
      </w:r>
      <w:proofErr w:type="gramEnd"/>
      <w:r w:rsidRPr="006B261C">
        <w:rPr>
          <w:rFonts w:ascii="微软雅黑" w:eastAsia="微软雅黑" w:hAnsi="微软雅黑" w:cs="宋体" w:hint="eastAsia"/>
          <w:b/>
          <w:bCs/>
          <w:color w:val="000000"/>
          <w:kern w:val="0"/>
          <w:sz w:val="26"/>
          <w:szCs w:val="26"/>
        </w:rPr>
        <w:t>规定。</w:t>
      </w:r>
    </w:p>
    <w:p w14:paraId="69CF2405"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1. 本专项项目不计</w:t>
      </w:r>
      <w:proofErr w:type="gramStart"/>
      <w:r w:rsidRPr="006B261C">
        <w:rPr>
          <w:rFonts w:ascii="微软雅黑" w:eastAsia="微软雅黑" w:hAnsi="微软雅黑" w:cs="宋体" w:hint="eastAsia"/>
          <w:color w:val="000000"/>
          <w:kern w:val="0"/>
          <w:sz w:val="26"/>
          <w:szCs w:val="26"/>
        </w:rPr>
        <w:t>入高级</w:t>
      </w:r>
      <w:proofErr w:type="gramEnd"/>
      <w:r w:rsidRPr="006B261C">
        <w:rPr>
          <w:rFonts w:ascii="微软雅黑" w:eastAsia="微软雅黑" w:hAnsi="微软雅黑" w:cs="宋体" w:hint="eastAsia"/>
          <w:color w:val="000000"/>
          <w:kern w:val="0"/>
          <w:sz w:val="26"/>
          <w:szCs w:val="26"/>
        </w:rPr>
        <w:t>专业技术职务（职称）人员申请和承担总数2项的范围。</w:t>
      </w:r>
    </w:p>
    <w:p w14:paraId="4AA5D54B"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2. 申请人同</w:t>
      </w:r>
      <w:proofErr w:type="gramStart"/>
      <w:r w:rsidRPr="006B261C">
        <w:rPr>
          <w:rFonts w:ascii="微软雅黑" w:eastAsia="微软雅黑" w:hAnsi="微软雅黑" w:cs="宋体" w:hint="eastAsia"/>
          <w:color w:val="000000"/>
          <w:kern w:val="0"/>
          <w:sz w:val="26"/>
          <w:szCs w:val="26"/>
        </w:rPr>
        <w:t>一</w:t>
      </w:r>
      <w:proofErr w:type="gramEnd"/>
      <w:r w:rsidRPr="006B261C">
        <w:rPr>
          <w:rFonts w:ascii="微软雅黑" w:eastAsia="微软雅黑" w:hAnsi="微软雅黑" w:cs="宋体" w:hint="eastAsia"/>
          <w:color w:val="000000"/>
          <w:kern w:val="0"/>
          <w:sz w:val="26"/>
          <w:szCs w:val="26"/>
        </w:rPr>
        <w:t>年度一般只能申请1项专项项目（科技活动项目）。</w:t>
      </w:r>
    </w:p>
    <w:p w14:paraId="56F4734A"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w:t>
      </w:r>
      <w:r w:rsidRPr="006B261C">
        <w:rPr>
          <w:rFonts w:ascii="微软雅黑" w:eastAsia="微软雅黑" w:hAnsi="微软雅黑" w:cs="宋体" w:hint="eastAsia"/>
          <w:b/>
          <w:bCs/>
          <w:color w:val="000000"/>
          <w:kern w:val="0"/>
          <w:sz w:val="26"/>
          <w:szCs w:val="26"/>
        </w:rPr>
        <w:t>（三）申请注意事项。</w:t>
      </w:r>
    </w:p>
    <w:p w14:paraId="7AF7BDF0"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1．本专项项目要求坚持问题导向，强化需求牵引，注重交叉融合，鼓励聚焦基础科学研究领域开展战略与管理研究、学术交流和科学传播。</w:t>
      </w:r>
      <w:r w:rsidRPr="006B261C">
        <w:rPr>
          <w:rFonts w:ascii="微软雅黑" w:eastAsia="微软雅黑" w:hAnsi="微软雅黑" w:cs="宋体" w:hint="eastAsia"/>
          <w:b/>
          <w:bCs/>
          <w:color w:val="000000"/>
          <w:kern w:val="0"/>
          <w:sz w:val="26"/>
          <w:szCs w:val="26"/>
        </w:rPr>
        <w:t>一般受理2025年1月1日-2025年7月31日期间举办的科技活动。</w:t>
      </w:r>
    </w:p>
    <w:p w14:paraId="0D3E9B26"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2．申请人在填报申请书前，应当认真阅读本指南和《2024年度国家自然科学基金项目指南》中申请规定的相关内容，不符合指南相关要求的申请项目将不予受理。</w:t>
      </w:r>
    </w:p>
    <w:p w14:paraId="35D2B721"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w:t>
      </w:r>
      <w:r w:rsidRPr="006B261C">
        <w:rPr>
          <w:rFonts w:ascii="微软雅黑" w:eastAsia="微软雅黑" w:hAnsi="微软雅黑" w:cs="宋体" w:hint="eastAsia"/>
          <w:b/>
          <w:bCs/>
          <w:color w:val="000000"/>
          <w:kern w:val="0"/>
          <w:sz w:val="26"/>
          <w:szCs w:val="26"/>
        </w:rPr>
        <w:t>3．</w:t>
      </w:r>
      <w:r w:rsidRPr="006B261C">
        <w:rPr>
          <w:rFonts w:ascii="微软雅黑" w:eastAsia="微软雅黑" w:hAnsi="微软雅黑" w:cs="宋体" w:hint="eastAsia"/>
          <w:color w:val="000000"/>
          <w:kern w:val="0"/>
          <w:sz w:val="26"/>
          <w:szCs w:val="26"/>
        </w:rPr>
        <w:t>申请书中的资助类别选择“专项项目”，亚类选择“科技活动项目”，附注说明选择“科学部综合科技活动项目”，根据申请的具体研究领域选择A01-A30及下属申请代码。</w:t>
      </w:r>
      <w:r w:rsidRPr="006B261C">
        <w:rPr>
          <w:rFonts w:ascii="微软雅黑" w:eastAsia="微软雅黑" w:hAnsi="微软雅黑" w:cs="宋体" w:hint="eastAsia"/>
          <w:b/>
          <w:bCs/>
          <w:color w:val="000000"/>
          <w:kern w:val="0"/>
          <w:sz w:val="26"/>
          <w:szCs w:val="26"/>
        </w:rPr>
        <w:t>以上选择不准确或未选择的项目申请将不予受理。</w:t>
      </w:r>
    </w:p>
    <w:p w14:paraId="6FC83AE9"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w:t>
      </w:r>
      <w:r w:rsidRPr="006B261C">
        <w:rPr>
          <w:rFonts w:ascii="微软雅黑" w:eastAsia="微软雅黑" w:hAnsi="微软雅黑" w:cs="宋体" w:hint="eastAsia"/>
          <w:b/>
          <w:bCs/>
          <w:color w:val="000000"/>
          <w:kern w:val="0"/>
          <w:sz w:val="26"/>
          <w:szCs w:val="26"/>
        </w:rPr>
        <w:t>4．项目研究期限统一填写为2025年1月1日-2025年7月31日。</w:t>
      </w:r>
    </w:p>
    <w:p w14:paraId="6F88F93F"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5．</w:t>
      </w:r>
      <w:r w:rsidRPr="006B261C">
        <w:rPr>
          <w:rFonts w:ascii="微软雅黑" w:eastAsia="微软雅黑" w:hAnsi="微软雅黑" w:cs="宋体" w:hint="eastAsia"/>
          <w:b/>
          <w:bCs/>
          <w:color w:val="000000"/>
          <w:kern w:val="0"/>
          <w:sz w:val="26"/>
          <w:szCs w:val="26"/>
        </w:rPr>
        <w:t>申请书正文开始部分必须标注科技活动的类型：（1）有影响力系列国际会议；（2）全国一级和二级学科会议；（3）基金发展战略研究与学术交流；（4）科学传播和科普活动。</w:t>
      </w:r>
    </w:p>
    <w:p w14:paraId="74CEE8C9"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6．各类科技活动申请书撰写和附件要求</w:t>
      </w:r>
    </w:p>
    <w:p w14:paraId="40C54D72"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lastRenderedPageBreak/>
        <w:t xml:space="preserve">　　（1）申请书撰写</w:t>
      </w:r>
    </w:p>
    <w:p w14:paraId="6C38F3F1"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① “</w:t>
      </w:r>
      <w:r w:rsidRPr="006B261C">
        <w:rPr>
          <w:rFonts w:ascii="微软雅黑" w:eastAsia="微软雅黑" w:hAnsi="微软雅黑" w:cs="宋体" w:hint="eastAsia"/>
          <w:b/>
          <w:bCs/>
          <w:color w:val="000000"/>
          <w:kern w:val="0"/>
          <w:sz w:val="26"/>
          <w:szCs w:val="26"/>
        </w:rPr>
        <w:t>有影响力系列国际会议</w:t>
      </w:r>
      <w:r w:rsidRPr="006B261C">
        <w:rPr>
          <w:rFonts w:ascii="微软雅黑" w:eastAsia="微软雅黑" w:hAnsi="微软雅黑" w:cs="宋体" w:hint="eastAsia"/>
          <w:color w:val="000000"/>
          <w:kern w:val="0"/>
          <w:sz w:val="26"/>
          <w:szCs w:val="26"/>
        </w:rPr>
        <w:t>”和“</w:t>
      </w:r>
      <w:r w:rsidRPr="006B261C">
        <w:rPr>
          <w:rFonts w:ascii="微软雅黑" w:eastAsia="微软雅黑" w:hAnsi="微软雅黑" w:cs="宋体" w:hint="eastAsia"/>
          <w:b/>
          <w:bCs/>
          <w:color w:val="000000"/>
          <w:kern w:val="0"/>
          <w:sz w:val="26"/>
          <w:szCs w:val="26"/>
        </w:rPr>
        <w:t>全国一级和二级学科会议</w:t>
      </w:r>
      <w:r w:rsidRPr="006B261C">
        <w:rPr>
          <w:rFonts w:ascii="微软雅黑" w:eastAsia="微软雅黑" w:hAnsi="微软雅黑" w:cs="宋体" w:hint="eastAsia"/>
          <w:color w:val="000000"/>
          <w:kern w:val="0"/>
          <w:sz w:val="26"/>
          <w:szCs w:val="26"/>
        </w:rPr>
        <w:t>”项目应包括：举办科技活动的背景和意义，组委会组成情况、活动的起止时间、参加范围、规模、潜在影响，重要报告名称及其主讲人介绍，预期成果等；</w:t>
      </w:r>
    </w:p>
    <w:p w14:paraId="5FF3431C"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② “</w:t>
      </w:r>
      <w:r w:rsidRPr="006B261C">
        <w:rPr>
          <w:rFonts w:ascii="微软雅黑" w:eastAsia="微软雅黑" w:hAnsi="微软雅黑" w:cs="宋体" w:hint="eastAsia"/>
          <w:b/>
          <w:bCs/>
          <w:color w:val="000000"/>
          <w:kern w:val="0"/>
          <w:sz w:val="26"/>
          <w:szCs w:val="26"/>
        </w:rPr>
        <w:t>基金发展战略研究与学术交流</w:t>
      </w:r>
      <w:r w:rsidRPr="006B261C">
        <w:rPr>
          <w:rFonts w:ascii="微软雅黑" w:eastAsia="微软雅黑" w:hAnsi="微软雅黑" w:cs="宋体" w:hint="eastAsia"/>
          <w:color w:val="000000"/>
          <w:kern w:val="0"/>
          <w:sz w:val="26"/>
          <w:szCs w:val="26"/>
        </w:rPr>
        <w:t>”项目应包括：学科发展的现状、态势、所面临的挑战与机遇，战略研究目标和内容，研究方案和可行性分析，预期成果等；</w:t>
      </w:r>
    </w:p>
    <w:p w14:paraId="12626C01"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③ “</w:t>
      </w:r>
      <w:r w:rsidRPr="006B261C">
        <w:rPr>
          <w:rFonts w:ascii="微软雅黑" w:eastAsia="微软雅黑" w:hAnsi="微软雅黑" w:cs="宋体" w:hint="eastAsia"/>
          <w:b/>
          <w:bCs/>
          <w:color w:val="000000"/>
          <w:kern w:val="0"/>
          <w:sz w:val="26"/>
          <w:szCs w:val="26"/>
        </w:rPr>
        <w:t>科学传播和科普活动</w:t>
      </w:r>
      <w:r w:rsidRPr="006B261C">
        <w:rPr>
          <w:rFonts w:ascii="微软雅黑" w:eastAsia="微软雅黑" w:hAnsi="微软雅黑" w:cs="宋体" w:hint="eastAsia"/>
          <w:color w:val="000000"/>
          <w:kern w:val="0"/>
          <w:sz w:val="26"/>
          <w:szCs w:val="26"/>
        </w:rPr>
        <w:t>”项目应包括：科学传播及科普活动的必要性与需求，存在的问题与解决方案，所采取的传播方式与载体形式，对学科发展、知识传播的促进作用等。</w:t>
      </w:r>
    </w:p>
    <w:p w14:paraId="64D62C3E"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（2）</w:t>
      </w:r>
      <w:r w:rsidRPr="006B261C">
        <w:rPr>
          <w:rFonts w:ascii="微软雅黑" w:eastAsia="微软雅黑" w:hAnsi="微软雅黑" w:cs="宋体" w:hint="eastAsia"/>
          <w:b/>
          <w:bCs/>
          <w:color w:val="000000"/>
          <w:kern w:val="0"/>
          <w:sz w:val="26"/>
          <w:szCs w:val="26"/>
        </w:rPr>
        <w:t>申请书附件</w:t>
      </w:r>
    </w:p>
    <w:p w14:paraId="076C241D"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w:t>
      </w:r>
      <w:r w:rsidRPr="006B261C">
        <w:rPr>
          <w:rFonts w:ascii="微软雅黑" w:eastAsia="微软雅黑" w:hAnsi="微软雅黑" w:cs="宋体" w:hint="eastAsia"/>
          <w:b/>
          <w:bCs/>
          <w:color w:val="000000"/>
          <w:kern w:val="0"/>
          <w:sz w:val="26"/>
          <w:szCs w:val="26"/>
        </w:rPr>
        <w:t>“有影响力系列国际会议”</w:t>
      </w:r>
      <w:r w:rsidRPr="006B261C">
        <w:rPr>
          <w:rFonts w:ascii="微软雅黑" w:eastAsia="微软雅黑" w:hAnsi="微软雅黑" w:cs="宋体" w:hint="eastAsia"/>
          <w:color w:val="000000"/>
          <w:kern w:val="0"/>
          <w:sz w:val="26"/>
          <w:szCs w:val="26"/>
        </w:rPr>
        <w:t>和</w:t>
      </w:r>
      <w:r w:rsidRPr="006B261C">
        <w:rPr>
          <w:rFonts w:ascii="微软雅黑" w:eastAsia="微软雅黑" w:hAnsi="微软雅黑" w:cs="宋体" w:hint="eastAsia"/>
          <w:b/>
          <w:bCs/>
          <w:color w:val="000000"/>
          <w:kern w:val="0"/>
          <w:sz w:val="26"/>
          <w:szCs w:val="26"/>
        </w:rPr>
        <w:t>“全国一级和二级学科会议”</w:t>
      </w:r>
      <w:r w:rsidRPr="006B261C">
        <w:rPr>
          <w:rFonts w:ascii="微软雅黑" w:eastAsia="微软雅黑" w:hAnsi="微软雅黑" w:cs="宋体" w:hint="eastAsia"/>
          <w:color w:val="000000"/>
          <w:kern w:val="0"/>
          <w:sz w:val="26"/>
          <w:szCs w:val="26"/>
        </w:rPr>
        <w:t>项目申请书材料</w:t>
      </w:r>
      <w:proofErr w:type="gramStart"/>
      <w:r w:rsidRPr="006B261C">
        <w:rPr>
          <w:rFonts w:ascii="微软雅黑" w:eastAsia="微软雅黑" w:hAnsi="微软雅黑" w:cs="宋体" w:hint="eastAsia"/>
          <w:color w:val="000000"/>
          <w:kern w:val="0"/>
          <w:sz w:val="26"/>
          <w:szCs w:val="26"/>
        </w:rPr>
        <w:t>须包括</w:t>
      </w:r>
      <w:proofErr w:type="gramEnd"/>
      <w:r w:rsidRPr="006B261C">
        <w:rPr>
          <w:rFonts w:ascii="微软雅黑" w:eastAsia="微软雅黑" w:hAnsi="微软雅黑" w:cs="宋体" w:hint="eastAsia"/>
          <w:color w:val="000000"/>
          <w:kern w:val="0"/>
          <w:sz w:val="26"/>
          <w:szCs w:val="26"/>
        </w:rPr>
        <w:t>相关学术组织授权举办会议的证明材料或主管部门正式办会的审批文件。</w:t>
      </w:r>
    </w:p>
    <w:p w14:paraId="5AB21AFD"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7．申请人应当严格按照《国家自然科学基金资助项目资金管理办法》等相关规定和《国家自然科学基金项目资金预算表编制说明》的具体要求，按照“目标相关性、政策相符性、经济合理性”的基本原则，认真编制《国家自然科学基金项目预算表》。</w:t>
      </w:r>
      <w:r w:rsidRPr="006B261C">
        <w:rPr>
          <w:rFonts w:ascii="微软雅黑" w:eastAsia="微软雅黑" w:hAnsi="微软雅黑" w:cs="宋体" w:hint="eastAsia"/>
          <w:b/>
          <w:bCs/>
          <w:color w:val="000000"/>
          <w:kern w:val="0"/>
          <w:sz w:val="26"/>
          <w:szCs w:val="26"/>
        </w:rPr>
        <w:t>“有影响力系列国际会议”和“全国一级和二级学科会议”项目在预算说明书中除对项目各项支出的主要用途和测算理由进行说明外，还应对会议整体预算及基本情况进行说明。</w:t>
      </w:r>
    </w:p>
    <w:p w14:paraId="7DC24D6C"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lastRenderedPageBreak/>
        <w:t xml:space="preserve">　　8．申请人完成申请书撰写后，在线提交电子申请书及附件材料。申请材料中所需的附件材料（有关证明材料、审批文件和其他特别说明要求提交的纸质材料原件），全部以电子扫描件上传。</w:t>
      </w:r>
    </w:p>
    <w:p w14:paraId="22212F8F"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9．依托单位应对本单位申请人所提交申请材料的真实性、完整性和合</w:t>
      </w:r>
      <w:proofErr w:type="gramStart"/>
      <w:r w:rsidRPr="006B261C">
        <w:rPr>
          <w:rFonts w:ascii="微软雅黑" w:eastAsia="微软雅黑" w:hAnsi="微软雅黑" w:cs="宋体" w:hint="eastAsia"/>
          <w:color w:val="000000"/>
          <w:kern w:val="0"/>
          <w:sz w:val="26"/>
          <w:szCs w:val="26"/>
        </w:rPr>
        <w:t>规</w:t>
      </w:r>
      <w:proofErr w:type="gramEnd"/>
      <w:r w:rsidRPr="006B261C">
        <w:rPr>
          <w:rFonts w:ascii="微软雅黑" w:eastAsia="微软雅黑" w:hAnsi="微软雅黑" w:cs="宋体" w:hint="eastAsia"/>
          <w:color w:val="000000"/>
          <w:kern w:val="0"/>
          <w:sz w:val="26"/>
          <w:szCs w:val="26"/>
        </w:rPr>
        <w:t>性进行审核；对申请人申报预算的目标相关性、政策相符性和经济合理性进行审核。</w:t>
      </w:r>
    </w:p>
    <w:p w14:paraId="6E2A3639"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10．项目获批准后，</w:t>
      </w:r>
      <w:r w:rsidRPr="006B261C">
        <w:rPr>
          <w:rFonts w:ascii="微软雅黑" w:eastAsia="微软雅黑" w:hAnsi="微软雅黑" w:cs="宋体" w:hint="eastAsia"/>
          <w:b/>
          <w:bCs/>
          <w:color w:val="000000"/>
          <w:kern w:val="0"/>
          <w:sz w:val="26"/>
          <w:szCs w:val="26"/>
        </w:rPr>
        <w:t>将申请书的纸质签字盖章页装订在《资助项目计划书》最后</w:t>
      </w:r>
      <w:r w:rsidRPr="006B261C">
        <w:rPr>
          <w:rFonts w:ascii="微软雅黑" w:eastAsia="微软雅黑" w:hAnsi="微软雅黑" w:cs="宋体" w:hint="eastAsia"/>
          <w:color w:val="000000"/>
          <w:kern w:val="0"/>
          <w:sz w:val="26"/>
          <w:szCs w:val="26"/>
        </w:rPr>
        <w:t>，一并提交。签字盖章的信息应与电子申请书严格保持一致。</w:t>
      </w:r>
    </w:p>
    <w:p w14:paraId="646F082A"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11．</w:t>
      </w:r>
      <w:proofErr w:type="gramStart"/>
      <w:r w:rsidRPr="006B261C">
        <w:rPr>
          <w:rFonts w:ascii="微软雅黑" w:eastAsia="微软雅黑" w:hAnsi="微软雅黑" w:cs="宋体" w:hint="eastAsia"/>
          <w:b/>
          <w:bCs/>
          <w:color w:val="000000"/>
          <w:kern w:val="0"/>
          <w:sz w:val="26"/>
          <w:szCs w:val="26"/>
        </w:rPr>
        <w:t>本期专项</w:t>
      </w:r>
      <w:proofErr w:type="gramEnd"/>
      <w:r w:rsidRPr="006B261C">
        <w:rPr>
          <w:rFonts w:ascii="微软雅黑" w:eastAsia="微软雅黑" w:hAnsi="微软雅黑" w:cs="宋体" w:hint="eastAsia"/>
          <w:b/>
          <w:bCs/>
          <w:color w:val="000000"/>
          <w:kern w:val="0"/>
          <w:sz w:val="26"/>
          <w:szCs w:val="26"/>
        </w:rPr>
        <w:t>项目实行无纸化申请，无需报送纸质申请书，申请接收时间为2024年9月27日-2024年10月4日。</w:t>
      </w:r>
    </w:p>
    <w:p w14:paraId="12991CFC"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12．</w:t>
      </w:r>
      <w:r w:rsidRPr="006B261C">
        <w:rPr>
          <w:rFonts w:ascii="微软雅黑" w:eastAsia="微软雅黑" w:hAnsi="微软雅黑" w:cs="宋体" w:hint="eastAsia"/>
          <w:b/>
          <w:bCs/>
          <w:color w:val="000000"/>
          <w:kern w:val="0"/>
          <w:sz w:val="26"/>
          <w:szCs w:val="26"/>
        </w:rPr>
        <w:t>依托单位须在截止时间前（2024年10月4日16时）通过信息系统逐项完成审核、确认后在线提交电子申请书及附件材料；须在项目申请截止时间后24小时内在线提交项目申请清单。</w:t>
      </w:r>
    </w:p>
    <w:p w14:paraId="16F9AE57"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w:t>
      </w:r>
      <w:r w:rsidRPr="006B261C">
        <w:rPr>
          <w:rFonts w:ascii="微软雅黑" w:eastAsia="微软雅黑" w:hAnsi="微软雅黑" w:cs="宋体" w:hint="eastAsia"/>
          <w:b/>
          <w:bCs/>
          <w:color w:val="000000"/>
          <w:kern w:val="0"/>
          <w:sz w:val="26"/>
          <w:szCs w:val="26"/>
        </w:rPr>
        <w:t>三、咨询联系方式</w:t>
      </w:r>
    </w:p>
    <w:p w14:paraId="03A1FB54"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1. 填报过程中遇到的技术问题，可联系国家自然科学基金委员会信息中心协助解决，联系电话：010-62317474。</w:t>
      </w:r>
    </w:p>
    <w:p w14:paraId="78337012" w14:textId="77777777" w:rsidR="006B261C" w:rsidRPr="006B261C" w:rsidRDefault="006B261C" w:rsidP="006B261C">
      <w:pPr>
        <w:widowControl/>
        <w:shd w:val="clear" w:color="auto" w:fill="FFFFFF"/>
        <w:spacing w:line="638" w:lineRule="atLeast"/>
        <w:rPr>
          <w:rFonts w:ascii="微软雅黑" w:eastAsia="微软雅黑" w:hAnsi="微软雅黑" w:cs="宋体" w:hint="eastAsia"/>
          <w:color w:val="000000"/>
          <w:kern w:val="0"/>
          <w:sz w:val="26"/>
          <w:szCs w:val="26"/>
        </w:rPr>
      </w:pPr>
      <w:r w:rsidRPr="006B261C">
        <w:rPr>
          <w:rFonts w:ascii="微软雅黑" w:eastAsia="微软雅黑" w:hAnsi="微软雅黑" w:cs="宋体" w:hint="eastAsia"/>
          <w:color w:val="000000"/>
          <w:kern w:val="0"/>
          <w:sz w:val="26"/>
          <w:szCs w:val="26"/>
        </w:rPr>
        <w:t xml:space="preserve">　　2. 其他问题可咨询国家自然科学基金委员会数理科学部综合与战略规划处：陈国长；电话：010-62326910；Email：mathphys@nsfc.gov.cn</w:t>
      </w:r>
    </w:p>
    <w:p w14:paraId="4ABAAC9B" w14:textId="77777777" w:rsidR="00D66A1D" w:rsidRPr="006B261C" w:rsidRDefault="00D66A1D"/>
    <w:sectPr w:rsidR="00D66A1D" w:rsidRPr="006B26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97479" w14:textId="77777777" w:rsidR="004773CE" w:rsidRDefault="004773CE" w:rsidP="006B261C">
      <w:r>
        <w:separator/>
      </w:r>
    </w:p>
  </w:endnote>
  <w:endnote w:type="continuationSeparator" w:id="0">
    <w:p w14:paraId="4EFE8BD3" w14:textId="77777777" w:rsidR="004773CE" w:rsidRDefault="004773CE" w:rsidP="006B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1E21D" w14:textId="77777777" w:rsidR="004773CE" w:rsidRDefault="004773CE" w:rsidP="006B261C">
      <w:r>
        <w:separator/>
      </w:r>
    </w:p>
  </w:footnote>
  <w:footnote w:type="continuationSeparator" w:id="0">
    <w:p w14:paraId="1DD89CE5" w14:textId="77777777" w:rsidR="004773CE" w:rsidRDefault="004773CE" w:rsidP="006B2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64"/>
    <w:rsid w:val="004773CE"/>
    <w:rsid w:val="006B261C"/>
    <w:rsid w:val="007B2664"/>
    <w:rsid w:val="00D66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3B04EE-C18D-4F8B-84F2-E97A5239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B261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6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261C"/>
    <w:rPr>
      <w:sz w:val="18"/>
      <w:szCs w:val="18"/>
    </w:rPr>
  </w:style>
  <w:style w:type="paragraph" w:styleId="a5">
    <w:name w:val="footer"/>
    <w:basedOn w:val="a"/>
    <w:link w:val="a6"/>
    <w:uiPriority w:val="99"/>
    <w:unhideWhenUsed/>
    <w:rsid w:val="006B261C"/>
    <w:pPr>
      <w:tabs>
        <w:tab w:val="center" w:pos="4153"/>
        <w:tab w:val="right" w:pos="8306"/>
      </w:tabs>
      <w:snapToGrid w:val="0"/>
      <w:jc w:val="left"/>
    </w:pPr>
    <w:rPr>
      <w:sz w:val="18"/>
      <w:szCs w:val="18"/>
    </w:rPr>
  </w:style>
  <w:style w:type="character" w:customStyle="1" w:styleId="a6">
    <w:name w:val="页脚 字符"/>
    <w:basedOn w:val="a0"/>
    <w:link w:val="a5"/>
    <w:uiPriority w:val="99"/>
    <w:rsid w:val="006B261C"/>
    <w:rPr>
      <w:sz w:val="18"/>
      <w:szCs w:val="18"/>
    </w:rPr>
  </w:style>
  <w:style w:type="character" w:customStyle="1" w:styleId="10">
    <w:name w:val="标题 1 字符"/>
    <w:basedOn w:val="a0"/>
    <w:link w:val="1"/>
    <w:uiPriority w:val="9"/>
    <w:rsid w:val="006B261C"/>
    <w:rPr>
      <w:rFonts w:ascii="宋体" w:eastAsia="宋体" w:hAnsi="宋体" w:cs="宋体"/>
      <w:b/>
      <w:bCs/>
      <w:kern w:val="36"/>
      <w:sz w:val="48"/>
      <w:szCs w:val="48"/>
    </w:rPr>
  </w:style>
  <w:style w:type="character" w:styleId="a7">
    <w:name w:val="Hyperlink"/>
    <w:basedOn w:val="a0"/>
    <w:uiPriority w:val="99"/>
    <w:semiHidden/>
    <w:unhideWhenUsed/>
    <w:rsid w:val="006B261C"/>
    <w:rPr>
      <w:color w:val="0000FF"/>
      <w:u w:val="single"/>
    </w:rPr>
  </w:style>
  <w:style w:type="paragraph" w:styleId="a8">
    <w:name w:val="Normal (Web)"/>
    <w:basedOn w:val="a"/>
    <w:uiPriority w:val="99"/>
    <w:semiHidden/>
    <w:unhideWhenUsed/>
    <w:rsid w:val="006B261C"/>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6B2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442550">
      <w:bodyDiv w:val="1"/>
      <w:marLeft w:val="0"/>
      <w:marRight w:val="0"/>
      <w:marTop w:val="0"/>
      <w:marBottom w:val="0"/>
      <w:divBdr>
        <w:top w:val="none" w:sz="0" w:space="0" w:color="auto"/>
        <w:left w:val="none" w:sz="0" w:space="0" w:color="auto"/>
        <w:bottom w:val="none" w:sz="0" w:space="0" w:color="auto"/>
        <w:right w:val="none" w:sz="0" w:space="0" w:color="auto"/>
      </w:divBdr>
      <w:divsChild>
        <w:div w:id="2073500713">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2024-09-05T06:34:00Z</dcterms:created>
  <dcterms:modified xsi:type="dcterms:W3CDTF">2024-09-05T06:38:00Z</dcterms:modified>
</cp:coreProperties>
</file>